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D" w:rsidRDefault="0074640D" w:rsidP="0074640D">
      <w:pPr>
        <w:spacing w:after="0" w:line="288" w:lineRule="auto"/>
        <w:jc w:val="center"/>
        <w:rPr>
          <w:rFonts w:eastAsiaTheme="minorEastAsia"/>
          <w:b/>
          <w:iCs/>
          <w:caps/>
          <w:sz w:val="20"/>
          <w:szCs w:val="20"/>
        </w:rPr>
      </w:pPr>
      <w:bookmarkStart w:id="0" w:name="_Toc445457814"/>
    </w:p>
    <w:p w:rsidR="00816B4A" w:rsidRPr="00816B4A" w:rsidRDefault="00816B4A" w:rsidP="00816B4A">
      <w:pPr>
        <w:autoSpaceDN w:val="0"/>
        <w:spacing w:after="0" w:line="240" w:lineRule="auto"/>
        <w:ind w:left="142" w:right="-1"/>
        <w:jc w:val="center"/>
        <w:rPr>
          <w:rFonts w:ascii="Verdana" w:eastAsia="SimSun" w:hAnsi="Verdana" w:cs="Times New Roman"/>
          <w:kern w:val="3"/>
        </w:rPr>
      </w:pPr>
      <w:r>
        <w:rPr>
          <w:rFonts w:ascii="Verdana" w:eastAsia="Calibri" w:hAnsi="Verdana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3562350" cy="497205"/>
            <wp:effectExtent l="0" t="0" r="0" b="0"/>
            <wp:docPr id="3" name="Immagine 3" descr="La Nuova Procedur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a Nuova Procedura Civ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4A" w:rsidRPr="00816B4A" w:rsidRDefault="00816B4A" w:rsidP="00816B4A">
      <w:pPr>
        <w:autoSpaceDN w:val="0"/>
        <w:spacing w:after="0" w:line="240" w:lineRule="auto"/>
        <w:ind w:left="142" w:right="-1"/>
        <w:jc w:val="center"/>
        <w:rPr>
          <w:rFonts w:ascii="Verdana" w:eastAsia="Calibri" w:hAnsi="Verdana" w:cs="Times New Roman"/>
          <w:b/>
          <w:i/>
          <w:sz w:val="16"/>
          <w:szCs w:val="16"/>
          <w:lang w:eastAsia="it-IT"/>
        </w:rPr>
      </w:pPr>
      <w:r w:rsidRPr="00816B4A">
        <w:rPr>
          <w:rFonts w:ascii="Verdana" w:eastAsia="Calibri" w:hAnsi="Verdana" w:cs="Times New Roman"/>
          <w:b/>
          <w:i/>
          <w:sz w:val="16"/>
          <w:szCs w:val="16"/>
          <w:lang w:eastAsia="it-IT"/>
        </w:rPr>
        <w:t>Rivista scientifica di Diritto Processuale Civile</w:t>
      </w:r>
    </w:p>
    <w:p w:rsidR="00816B4A" w:rsidRPr="00816B4A" w:rsidRDefault="00816B4A" w:rsidP="00816B4A">
      <w:pPr>
        <w:autoSpaceDN w:val="0"/>
        <w:spacing w:after="0" w:line="240" w:lineRule="auto"/>
        <w:ind w:left="142" w:right="-1"/>
        <w:jc w:val="center"/>
        <w:rPr>
          <w:rFonts w:ascii="Verdana" w:eastAsia="Calibri" w:hAnsi="Verdana" w:cs="Times New Roman"/>
          <w:sz w:val="16"/>
          <w:szCs w:val="16"/>
          <w:lang w:eastAsia="it-IT"/>
        </w:rPr>
      </w:pPr>
      <w:r w:rsidRPr="00816B4A">
        <w:rPr>
          <w:rFonts w:ascii="Verdana" w:eastAsia="Calibri" w:hAnsi="Verdana" w:cs="Times New Roman"/>
          <w:sz w:val="16"/>
          <w:szCs w:val="16"/>
          <w:lang w:eastAsia="it-IT"/>
        </w:rPr>
        <w:t>ISSN 2281-8693</w:t>
      </w:r>
    </w:p>
    <w:p w:rsidR="00816B4A" w:rsidRPr="00816B4A" w:rsidRDefault="00816B4A" w:rsidP="00816B4A">
      <w:pPr>
        <w:autoSpaceDN w:val="0"/>
        <w:spacing w:after="0" w:line="240" w:lineRule="auto"/>
        <w:ind w:left="142" w:right="-1"/>
        <w:jc w:val="center"/>
        <w:rPr>
          <w:rFonts w:ascii="Verdana" w:eastAsia="Calibri" w:hAnsi="Verdana" w:cs="Times New Roman"/>
          <w:sz w:val="16"/>
          <w:szCs w:val="16"/>
          <w:lang w:eastAsia="it-IT"/>
        </w:rPr>
      </w:pPr>
      <w:r w:rsidRPr="00816B4A">
        <w:rPr>
          <w:rFonts w:ascii="Verdana" w:eastAsia="Calibri" w:hAnsi="Verdana" w:cs="Times New Roman"/>
          <w:sz w:val="16"/>
          <w:szCs w:val="16"/>
          <w:lang w:eastAsia="it-IT"/>
        </w:rPr>
        <w:t>Pubblicazione del 30.09.2016</w:t>
      </w:r>
    </w:p>
    <w:p w:rsidR="00816B4A" w:rsidRPr="00816B4A" w:rsidRDefault="00816B4A" w:rsidP="00816B4A">
      <w:pPr>
        <w:pBdr>
          <w:bottom w:val="single" w:sz="6" w:space="0" w:color="000000"/>
        </w:pBdr>
        <w:autoSpaceDN w:val="0"/>
        <w:spacing w:after="0" w:line="240" w:lineRule="auto"/>
        <w:ind w:left="142" w:right="-1"/>
        <w:jc w:val="center"/>
        <w:rPr>
          <w:rFonts w:ascii="Verdana" w:eastAsia="Calibri" w:hAnsi="Verdana" w:cs="Times New Roman"/>
          <w:i/>
          <w:sz w:val="16"/>
          <w:szCs w:val="16"/>
          <w:lang w:eastAsia="it-IT"/>
        </w:rPr>
      </w:pPr>
      <w:r w:rsidRPr="00816B4A">
        <w:rPr>
          <w:rFonts w:ascii="Verdana" w:eastAsia="Calibri" w:hAnsi="Verdana" w:cs="Times New Roman"/>
          <w:i/>
          <w:sz w:val="16"/>
          <w:szCs w:val="16"/>
          <w:lang w:eastAsia="it-IT"/>
        </w:rPr>
        <w:t xml:space="preserve">La Nuova Procedura Civile, </w:t>
      </w:r>
      <w:proofErr w:type="gramStart"/>
      <w:r w:rsidRPr="00816B4A">
        <w:rPr>
          <w:rFonts w:ascii="Verdana" w:eastAsia="Calibri" w:hAnsi="Verdana" w:cs="Times New Roman"/>
          <w:i/>
          <w:sz w:val="16"/>
          <w:szCs w:val="16"/>
          <w:lang w:eastAsia="it-IT"/>
        </w:rPr>
        <w:t>5</w:t>
      </w:r>
      <w:proofErr w:type="gramEnd"/>
      <w:r w:rsidRPr="00816B4A">
        <w:rPr>
          <w:rFonts w:ascii="Verdana" w:eastAsia="Calibri" w:hAnsi="Verdana" w:cs="Times New Roman"/>
          <w:i/>
          <w:sz w:val="16"/>
          <w:szCs w:val="16"/>
          <w:lang w:eastAsia="it-IT"/>
        </w:rPr>
        <w:t>, 2016</w:t>
      </w:r>
    </w:p>
    <w:p w:rsidR="00816B4A" w:rsidRPr="00816B4A" w:rsidRDefault="00816B4A" w:rsidP="00816B4A">
      <w:pPr>
        <w:pBdr>
          <w:bottom w:val="single" w:sz="6" w:space="0" w:color="000000"/>
        </w:pBdr>
        <w:autoSpaceDN w:val="0"/>
        <w:spacing w:after="0" w:line="240" w:lineRule="auto"/>
        <w:ind w:left="142" w:right="-1"/>
        <w:jc w:val="center"/>
        <w:rPr>
          <w:rFonts w:ascii="Verdana" w:eastAsia="Calibri" w:hAnsi="Verdana" w:cs="Times New Roman"/>
          <w:i/>
          <w:sz w:val="16"/>
          <w:szCs w:val="16"/>
          <w:lang w:eastAsia="it-IT"/>
        </w:rPr>
      </w:pPr>
    </w:p>
    <w:p w:rsidR="00816B4A" w:rsidRPr="00816B4A" w:rsidRDefault="00816B4A" w:rsidP="00816B4A">
      <w:pPr>
        <w:pBdr>
          <w:bottom w:val="single" w:sz="6" w:space="0" w:color="000000"/>
        </w:pBdr>
        <w:autoSpaceDN w:val="0"/>
        <w:spacing w:after="0" w:line="240" w:lineRule="auto"/>
        <w:ind w:left="142" w:right="-1"/>
        <w:jc w:val="center"/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 w:bidi="hi-IN"/>
        </w:rPr>
      </w:pPr>
      <w:r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1623695" cy="365760"/>
            <wp:effectExtent l="0" t="0" r="0" b="0"/>
            <wp:docPr id="2" name="Immagine 2" descr="http://www.edizioniadmaiora.it/images/logo_google_m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dizioniadmaiora.it/images/logo_google_ma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4A" w:rsidRPr="00816B4A" w:rsidRDefault="00816B4A" w:rsidP="00816B4A">
      <w:pPr>
        <w:pBdr>
          <w:bottom w:val="single" w:sz="6" w:space="0" w:color="000000"/>
        </w:pBdr>
        <w:autoSpaceDN w:val="0"/>
        <w:spacing w:after="0" w:line="240" w:lineRule="auto"/>
        <w:ind w:left="142" w:right="-1"/>
        <w:jc w:val="center"/>
        <w:rPr>
          <w:rFonts w:ascii="Verdana" w:eastAsia="Calibri" w:hAnsi="Verdana" w:cs="Times New Roman"/>
          <w:b/>
          <w:i/>
          <w:color w:val="4F81BD"/>
          <w:sz w:val="16"/>
          <w:szCs w:val="16"/>
          <w:lang w:eastAsia="it-IT"/>
        </w:rPr>
      </w:pPr>
      <w:r w:rsidRPr="00816B4A">
        <w:rPr>
          <w:rFonts w:ascii="Times New Roman" w:eastAsia="Arial Unicode MS" w:hAnsi="Times New Roman" w:cs="Arial Unicode MS"/>
          <w:b/>
          <w:i/>
          <w:noProof/>
          <w:color w:val="4F81BD"/>
          <w:kern w:val="1"/>
          <w:sz w:val="24"/>
          <w:szCs w:val="24"/>
          <w:lang w:eastAsia="it-IT" w:bidi="hi-IN"/>
        </w:rPr>
        <w:t>Editrice</w:t>
      </w:r>
    </w:p>
    <w:p w:rsidR="0074640D" w:rsidRDefault="0074640D" w:rsidP="00816B4A">
      <w:pPr>
        <w:spacing w:after="0" w:line="288" w:lineRule="auto"/>
        <w:rPr>
          <w:rFonts w:eastAsiaTheme="minorEastAsia"/>
          <w:b/>
          <w:iCs/>
          <w:caps/>
          <w:sz w:val="20"/>
          <w:szCs w:val="20"/>
        </w:rPr>
      </w:pPr>
    </w:p>
    <w:p w:rsidR="0074640D" w:rsidRDefault="0074640D" w:rsidP="00816B4A">
      <w:pPr>
        <w:spacing w:after="0" w:line="288" w:lineRule="auto"/>
        <w:rPr>
          <w:rFonts w:eastAsiaTheme="minorEastAsia"/>
          <w:b/>
          <w:iCs/>
          <w:caps/>
          <w:sz w:val="20"/>
          <w:szCs w:val="20"/>
        </w:rPr>
      </w:pPr>
      <w:bookmarkStart w:id="1" w:name="_GoBack"/>
      <w:bookmarkEnd w:id="1"/>
    </w:p>
    <w:p w:rsidR="0074640D" w:rsidRDefault="0074640D" w:rsidP="0074640D">
      <w:pPr>
        <w:spacing w:after="0" w:line="288" w:lineRule="auto"/>
        <w:jc w:val="center"/>
        <w:rPr>
          <w:rFonts w:eastAsiaTheme="minorEastAsia"/>
          <w:b/>
          <w:iCs/>
          <w:caps/>
          <w:sz w:val="20"/>
          <w:szCs w:val="20"/>
        </w:rPr>
      </w:pPr>
    </w:p>
    <w:p w:rsidR="0074640D" w:rsidRDefault="0074640D" w:rsidP="0074640D">
      <w:pPr>
        <w:spacing w:after="0" w:line="288" w:lineRule="auto"/>
        <w:jc w:val="center"/>
        <w:rPr>
          <w:rFonts w:eastAsiaTheme="minorEastAsia"/>
          <w:b/>
          <w:iCs/>
          <w:caps/>
          <w:sz w:val="20"/>
          <w:szCs w:val="20"/>
        </w:rPr>
      </w:pPr>
    </w:p>
    <w:p w:rsidR="0074640D" w:rsidRPr="00E36F90" w:rsidRDefault="0074640D" w:rsidP="0074640D">
      <w:pPr>
        <w:spacing w:after="0" w:line="288" w:lineRule="auto"/>
        <w:jc w:val="center"/>
        <w:rPr>
          <w:rFonts w:eastAsiaTheme="minorEastAsia"/>
          <w:b/>
          <w:iCs/>
          <w:caps/>
          <w:sz w:val="20"/>
          <w:szCs w:val="20"/>
        </w:rPr>
      </w:pPr>
      <w:r w:rsidRPr="0074640D">
        <w:rPr>
          <w:rFonts w:eastAsiaTheme="minorEastAsia"/>
          <w:b/>
          <w:iCs/>
          <w:caps/>
          <w:sz w:val="20"/>
          <w:szCs w:val="20"/>
        </w:rPr>
        <w:t>Clausola di mediazione</w:t>
      </w:r>
    </w:p>
    <w:p w:rsidR="0074640D" w:rsidRDefault="0074640D" w:rsidP="0074640D">
      <w:pPr>
        <w:jc w:val="both"/>
        <w:rPr>
          <w:color w:val="FF0000"/>
        </w:rPr>
      </w:pPr>
    </w:p>
    <w:p w:rsidR="0074640D" w:rsidRDefault="0074640D" w:rsidP="0074640D">
      <w:pPr>
        <w:jc w:val="center"/>
        <w:rPr>
          <w:b/>
          <w:color w:val="FF0000"/>
        </w:rPr>
      </w:pPr>
      <w:r w:rsidRPr="000950DB">
        <w:t xml:space="preserve">Estratto </w:t>
      </w:r>
      <w:proofErr w:type="gramStart"/>
      <w:r w:rsidRPr="000950DB">
        <w:t>da</w:t>
      </w:r>
      <w:proofErr w:type="gramEnd"/>
      <w:r w:rsidRPr="000950DB">
        <w:t xml:space="preserve"> </w:t>
      </w:r>
    </w:p>
    <w:p w:rsidR="0074640D" w:rsidRDefault="0074640D" w:rsidP="0074640D">
      <w:pPr>
        <w:jc w:val="center"/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</w:p>
    <w:p w:rsidR="0074640D" w:rsidRPr="00E36F90" w:rsidRDefault="0074640D" w:rsidP="0074640D">
      <w:pPr>
        <w:jc w:val="center"/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</w:pPr>
      <w:r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  <w:fldChar w:fldCharType="begin"/>
      </w:r>
      <w:r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  <w:instrText xml:space="preserve"> HYPERLINK "http://www.lanuovaproceduracivile.com/libro-spina-a-cura-di-codice-operativo-dei-nuovi-adr-per-la-collana-la-nuova-procedura-civile-pacini-ed-pisa-2016/" </w:instrText>
      </w:r>
      <w:r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  <w:fldChar w:fldCharType="separate"/>
      </w:r>
      <w:r w:rsidRPr="00E36F90"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  <w:t xml:space="preserve">Giulio SPINA </w:t>
      </w:r>
    </w:p>
    <w:p w:rsidR="0074640D" w:rsidRPr="00E36F90" w:rsidRDefault="0074640D" w:rsidP="0074640D">
      <w:pPr>
        <w:jc w:val="center"/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</w:pPr>
      <w:r w:rsidRPr="00E36F90"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  <w:t xml:space="preserve">Codice operativo dei nuovi ADR </w:t>
      </w:r>
    </w:p>
    <w:p w:rsidR="0074640D" w:rsidRPr="00E36F90" w:rsidRDefault="0074640D" w:rsidP="0074640D">
      <w:pPr>
        <w:jc w:val="center"/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</w:pPr>
      <w:proofErr w:type="gramStart"/>
      <w:r w:rsidRPr="00E36F90"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  <w:t>per</w:t>
      </w:r>
      <w:proofErr w:type="gramEnd"/>
      <w:r w:rsidRPr="00E36F90"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  <w:t xml:space="preserve"> la collana La Nuova Procedura Civile</w:t>
      </w:r>
    </w:p>
    <w:p w:rsidR="0074640D" w:rsidRPr="00E36F90" w:rsidRDefault="0074640D" w:rsidP="0074640D">
      <w:pPr>
        <w:jc w:val="center"/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  <w:proofErr w:type="spellStart"/>
      <w:r w:rsidRPr="00E36F90"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  <w:t>Pacini</w:t>
      </w:r>
      <w:proofErr w:type="spellEnd"/>
      <w:r w:rsidRPr="00E36F90">
        <w:rPr>
          <w:rStyle w:val="Collegamentoipertestuale"/>
          <w:rFonts w:ascii="Arial" w:hAnsi="Arial" w:cs="Arial"/>
          <w:sz w:val="23"/>
          <w:szCs w:val="23"/>
          <w:bdr w:val="none" w:sz="0" w:space="0" w:color="auto" w:frame="1"/>
        </w:rPr>
        <w:t xml:space="preserve"> ed., Pisa, 2016</w:t>
      </w:r>
      <w:r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  <w:fldChar w:fldCharType="end"/>
      </w:r>
    </w:p>
    <w:p w:rsidR="0074640D" w:rsidRDefault="0074640D" w:rsidP="0074640D">
      <w:pPr>
        <w:jc w:val="center"/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</w:p>
    <w:p w:rsidR="0074640D" w:rsidRDefault="0074640D" w:rsidP="0074640D">
      <w:pPr>
        <w:jc w:val="center"/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  <w:r>
        <w:rPr>
          <w:noProof/>
          <w:lang w:eastAsia="it-IT"/>
        </w:rPr>
        <w:drawing>
          <wp:inline distT="0" distB="0" distL="0" distR="0" wp14:anchorId="24729A4C" wp14:editId="5B961466">
            <wp:extent cx="2018805" cy="2736596"/>
            <wp:effectExtent l="0" t="0" r="635" b="6985"/>
            <wp:docPr id="1" name="Immagine 1" descr="Codice operativo dei nuovi ADR - Con schemi, formule e focus tematic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ice operativo dei nuovi ADR - Con schemi, formule e focus temati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53" cy="273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0D" w:rsidRDefault="0074640D" w:rsidP="0074640D">
      <w:pPr>
        <w:jc w:val="center"/>
        <w:rPr>
          <w:rStyle w:val="Enfasigrassetto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</w:p>
    <w:p w:rsidR="0074640D" w:rsidRDefault="0074640D" w:rsidP="0074640D">
      <w:r>
        <w:br w:type="page"/>
      </w:r>
    </w:p>
    <w:bookmarkEnd w:id="0"/>
    <w:p w:rsidR="00AB19F6" w:rsidRDefault="00AB19F6" w:rsidP="00AB1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 parti, </w:t>
      </w:r>
      <w:r w:rsidRPr="00283E5E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83E5E">
        <w:rPr>
          <w:rFonts w:ascii="Times New Roman" w:hAnsi="Times New Roman" w:cs="Times New Roman"/>
          <w:sz w:val="24"/>
          <w:szCs w:val="24"/>
        </w:rPr>
        <w:t xml:space="preserve">o atto che </w:t>
      </w:r>
      <w:r>
        <w:rPr>
          <w:rFonts w:ascii="Times New Roman" w:hAnsi="Times New Roman" w:cs="Times New Roman"/>
          <w:sz w:val="24"/>
          <w:szCs w:val="24"/>
        </w:rPr>
        <w:t>detta</w:t>
      </w:r>
      <w:r w:rsidRPr="00283E5E">
        <w:rPr>
          <w:rFonts w:ascii="Times New Roman" w:hAnsi="Times New Roman" w:cs="Times New Roman"/>
          <w:sz w:val="24"/>
          <w:szCs w:val="24"/>
        </w:rPr>
        <w:t xml:space="preserve"> previsione è stata oggetto di specifica trattativa</w:t>
      </w:r>
      <w:r>
        <w:rPr>
          <w:rFonts w:ascii="Times New Roman" w:hAnsi="Times New Roman" w:cs="Times New Roman"/>
          <w:sz w:val="24"/>
          <w:szCs w:val="24"/>
        </w:rPr>
        <w:t>, convengono che p</w:t>
      </w:r>
      <w:r w:rsidRPr="00283E5E">
        <w:rPr>
          <w:rFonts w:ascii="Times New Roman" w:hAnsi="Times New Roman" w:cs="Times New Roman"/>
          <w:sz w:val="24"/>
          <w:szCs w:val="24"/>
        </w:rPr>
        <w:t>er qualsiasi controversia relativa o comunque collegata al presente contratto</w:t>
      </w:r>
      <w:r>
        <w:rPr>
          <w:rFonts w:ascii="Times New Roman" w:hAnsi="Times New Roman" w:cs="Times New Roman"/>
          <w:sz w:val="24"/>
          <w:szCs w:val="24"/>
        </w:rPr>
        <w:t xml:space="preserve"> (o statuto, etc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283E5E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 xml:space="preserve">tra le stesse dovesse </w:t>
      </w:r>
      <w:r w:rsidRPr="00283E5E">
        <w:rPr>
          <w:rFonts w:ascii="Times New Roman" w:hAnsi="Times New Roman" w:cs="Times New Roman"/>
          <w:sz w:val="24"/>
          <w:szCs w:val="24"/>
        </w:rPr>
        <w:t xml:space="preserve">sorgere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0921">
        <w:rPr>
          <w:rFonts w:ascii="Times New Roman" w:hAnsi="Times New Roman" w:cs="Times New Roman"/>
          <w:sz w:val="24"/>
          <w:szCs w:val="24"/>
        </w:rPr>
        <w:t xml:space="preserve"> 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921">
        <w:rPr>
          <w:rFonts w:ascii="Times New Roman" w:hAnsi="Times New Roman" w:cs="Times New Roman"/>
          <w:sz w:val="24"/>
          <w:szCs w:val="24"/>
        </w:rPr>
        <w:t xml:space="preserve">comprese quelle relative alla sua interpretazione, validità, efficacia, esecuzione e risoluzione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0921">
        <w:rPr>
          <w:rFonts w:ascii="Times New Roman" w:hAnsi="Times New Roman" w:cs="Times New Roman"/>
          <w:sz w:val="24"/>
          <w:szCs w:val="24"/>
        </w:rPr>
        <w:t xml:space="preserve"> </w:t>
      </w:r>
      <w:r w:rsidRPr="00283E5E">
        <w:rPr>
          <w:rFonts w:ascii="Times New Roman" w:hAnsi="Times New Roman" w:cs="Times New Roman"/>
          <w:sz w:val="24"/>
          <w:szCs w:val="24"/>
        </w:rPr>
        <w:t>dovrà essere esperito</w:t>
      </w:r>
      <w:r>
        <w:rPr>
          <w:rFonts w:ascii="Times New Roman" w:hAnsi="Times New Roman" w:cs="Times New Roman"/>
          <w:sz w:val="24"/>
          <w:szCs w:val="24"/>
        </w:rPr>
        <w:t>, prima di intraprendere qualsiasi iniziativa giudiziale o stragiudiziale di risoluzione della controversia,</w:t>
      </w:r>
      <w:r w:rsidRPr="0028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procedimento di mediazione ex D</w:t>
      </w:r>
      <w:r w:rsidRPr="00283E5E">
        <w:rPr>
          <w:rFonts w:ascii="Times New Roman" w:hAnsi="Times New Roman" w:cs="Times New Roman"/>
          <w:sz w:val="24"/>
          <w:szCs w:val="24"/>
        </w:rPr>
        <w:t>.lgs. n. 28/2010</w:t>
      </w:r>
      <w:r>
        <w:rPr>
          <w:rFonts w:ascii="Times New Roman" w:hAnsi="Times New Roman" w:cs="Times New Roman"/>
          <w:sz w:val="24"/>
          <w:szCs w:val="24"/>
        </w:rPr>
        <w:t xml:space="preserve"> al fine di tentare una risoluzione conciliativa della lite.</w:t>
      </w:r>
    </w:p>
    <w:p w:rsidR="00AB19F6" w:rsidRDefault="00AB19F6" w:rsidP="00AB19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ritiene possibile esplicitamente prevedere, tra l’altro, quanto segue.</w:t>
      </w:r>
    </w:p>
    <w:p w:rsidR="00AB19F6" w:rsidRDefault="00AB19F6" w:rsidP="00AB19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E5E">
        <w:rPr>
          <w:rFonts w:ascii="Times New Roman" w:hAnsi="Times New Roman" w:cs="Times New Roman"/>
          <w:sz w:val="24"/>
          <w:szCs w:val="24"/>
        </w:rPr>
        <w:t>Le parti convengono che il procedimento di mediazione dovrà essere esperito presso l’Organismo … iscritto al n. … del Registro istituito pres</w:t>
      </w:r>
      <w:r>
        <w:rPr>
          <w:rFonts w:ascii="Times New Roman" w:hAnsi="Times New Roman" w:cs="Times New Roman"/>
          <w:sz w:val="24"/>
          <w:szCs w:val="24"/>
        </w:rPr>
        <w:t>so il Ministero della Giustizia. In caso di cancellazione di detto Organismo dal menzionato Registro, si concorda che …</w:t>
      </w:r>
    </w:p>
    <w:p w:rsidR="00AB19F6" w:rsidRDefault="00AB19F6" w:rsidP="00AB19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E5E">
        <w:rPr>
          <w:rFonts w:ascii="Times New Roman" w:hAnsi="Times New Roman" w:cs="Times New Roman"/>
          <w:sz w:val="24"/>
          <w:szCs w:val="24"/>
        </w:rPr>
        <w:t xml:space="preserve">Le parti convengono che il procedimento di mediazione dovrà essere esperito presso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283E5E">
        <w:rPr>
          <w:rFonts w:ascii="Times New Roman" w:hAnsi="Times New Roman" w:cs="Times New Roman"/>
          <w:sz w:val="24"/>
          <w:szCs w:val="24"/>
        </w:rPr>
        <w:t xml:space="preserve">Organismo </w:t>
      </w:r>
      <w:r>
        <w:rPr>
          <w:rFonts w:ascii="Times New Roman" w:hAnsi="Times New Roman" w:cs="Times New Roman"/>
          <w:sz w:val="24"/>
          <w:szCs w:val="24"/>
        </w:rPr>
        <w:t xml:space="preserve">sito nel comune (o nella provincia o nel comune) </w:t>
      </w:r>
      <w:proofErr w:type="gramStart"/>
      <w:r>
        <w:rPr>
          <w:rFonts w:ascii="Times New Roman" w:hAnsi="Times New Roman" w:cs="Times New Roman"/>
          <w:sz w:val="24"/>
          <w:szCs w:val="24"/>
        </w:rPr>
        <w:t>di...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mancanza, si concorda che…</w:t>
      </w:r>
    </w:p>
    <w:p w:rsidR="00AB19F6" w:rsidRDefault="00AB19F6" w:rsidP="00AB19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E5E">
        <w:rPr>
          <w:rFonts w:ascii="Times New Roman" w:hAnsi="Times New Roman" w:cs="Times New Roman"/>
          <w:sz w:val="24"/>
          <w:szCs w:val="24"/>
        </w:rPr>
        <w:t xml:space="preserve">Le parti convengono che il procedimento di mediazione dovrà essere esperito </w:t>
      </w:r>
      <w:r>
        <w:rPr>
          <w:rFonts w:ascii="Times New Roman" w:hAnsi="Times New Roman" w:cs="Times New Roman"/>
          <w:sz w:val="24"/>
          <w:szCs w:val="24"/>
        </w:rPr>
        <w:t xml:space="preserve">da un mediatore con competenze specifiche in materia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E5E">
        <w:rPr>
          <w:rFonts w:ascii="Times New Roman" w:hAnsi="Times New Roman" w:cs="Times New Roman"/>
          <w:sz w:val="24"/>
          <w:szCs w:val="24"/>
        </w:rPr>
        <w:t>…</w:t>
      </w:r>
    </w:p>
    <w:p w:rsidR="00AB19F6" w:rsidRDefault="00AB19F6" w:rsidP="00AB19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E5E">
        <w:rPr>
          <w:rFonts w:ascii="Times New Roman" w:hAnsi="Times New Roman" w:cs="Times New Roman"/>
          <w:sz w:val="24"/>
          <w:szCs w:val="24"/>
        </w:rPr>
        <w:t xml:space="preserve">Le parti convengono </w:t>
      </w:r>
      <w:r>
        <w:rPr>
          <w:rFonts w:ascii="Times New Roman" w:hAnsi="Times New Roman" w:cs="Times New Roman"/>
          <w:sz w:val="24"/>
          <w:szCs w:val="24"/>
        </w:rPr>
        <w:t xml:space="preserve">sin da ora </w:t>
      </w:r>
      <w:r w:rsidRPr="00283E5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qualora</w:t>
      </w:r>
      <w:r w:rsidRPr="0028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stesse non riescano, in sede di mediazione, a raggiungere l’accordo conciliativo, </w:t>
      </w:r>
      <w:r w:rsidRPr="00232121">
        <w:rPr>
          <w:rFonts w:ascii="Times New Roman" w:hAnsi="Times New Roman" w:cs="Times New Roman"/>
          <w:sz w:val="24"/>
          <w:szCs w:val="24"/>
        </w:rPr>
        <w:t xml:space="preserve">sarà </w:t>
      </w:r>
      <w:r>
        <w:rPr>
          <w:rFonts w:ascii="Times New Roman" w:hAnsi="Times New Roman" w:cs="Times New Roman"/>
          <w:sz w:val="24"/>
          <w:szCs w:val="24"/>
        </w:rPr>
        <w:t xml:space="preserve">da loro </w:t>
      </w:r>
      <w:r w:rsidRPr="00232121">
        <w:rPr>
          <w:rFonts w:ascii="Times New Roman" w:hAnsi="Times New Roman" w:cs="Times New Roman"/>
          <w:sz w:val="24"/>
          <w:szCs w:val="24"/>
        </w:rPr>
        <w:t xml:space="preserve">richiesta congiuntamente al mediatore designato la formulazione di una proposta </w:t>
      </w:r>
      <w:r w:rsidR="0074640D">
        <w:rPr>
          <w:rFonts w:ascii="Times New Roman" w:hAnsi="Times New Roman" w:cs="Times New Roman"/>
          <w:sz w:val="24"/>
          <w:szCs w:val="24"/>
        </w:rPr>
        <w:t>conciliativa.</w:t>
      </w:r>
    </w:p>
    <w:p w:rsidR="00AB19F6" w:rsidRPr="00DA55C5" w:rsidRDefault="00AB19F6" w:rsidP="00AB19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E5E">
        <w:rPr>
          <w:rFonts w:ascii="Times New Roman" w:hAnsi="Times New Roman" w:cs="Times New Roman"/>
          <w:sz w:val="24"/>
          <w:szCs w:val="24"/>
        </w:rPr>
        <w:t xml:space="preserve">Le parti convengono che il procedimento di mediazione dovrà essere esperito presso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283E5E">
        <w:rPr>
          <w:rFonts w:ascii="Times New Roman" w:hAnsi="Times New Roman" w:cs="Times New Roman"/>
          <w:sz w:val="24"/>
          <w:szCs w:val="24"/>
        </w:rPr>
        <w:t xml:space="preserve">Organismo </w:t>
      </w:r>
      <w:r>
        <w:rPr>
          <w:rFonts w:ascii="Times New Roman" w:hAnsi="Times New Roman" w:cs="Times New Roman"/>
          <w:sz w:val="24"/>
          <w:szCs w:val="24"/>
        </w:rPr>
        <w:t>il cui Regolamento preveda (o non preveda) (</w:t>
      </w:r>
      <w:r>
        <w:rPr>
          <w:rFonts w:ascii="Times New Roman" w:hAnsi="Times New Roman" w:cs="Times New Roman"/>
          <w:i/>
          <w:sz w:val="24"/>
          <w:szCs w:val="24"/>
        </w:rPr>
        <w:t xml:space="preserve">inserire le eventuali specifiche che si desiderano: es: svolgimento della mediazione con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modalità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telematiche, disposizioni specifiche in materia di proposta conciliativa formulata dal mediatore, ecc...; le specifiche concordate dovranno unicamente risultare non contrastanti con le norme dettate in materia di mediazione civile e commerciale, in particolare, dal D.lgs. n. 28/2010 e dal D.M. n. 180/2010)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9F6" w:rsidRPr="007C1163" w:rsidRDefault="00AB19F6" w:rsidP="00AB19F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1163">
        <w:rPr>
          <w:rFonts w:ascii="Times New Roman" w:hAnsi="Times New Roman" w:cs="Times New Roman"/>
          <w:sz w:val="24"/>
          <w:szCs w:val="24"/>
        </w:rPr>
        <w:t>Luogo_____________, lì ________________</w:t>
      </w:r>
    </w:p>
    <w:p w:rsidR="00AB19F6" w:rsidRPr="007C1163" w:rsidRDefault="00AB19F6" w:rsidP="00AB19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Pr="007C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F6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B19F6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F6" w:rsidRPr="007C1163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F6" w:rsidRPr="007C1163" w:rsidRDefault="00AB19F6" w:rsidP="00AB19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Pr="007C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F6" w:rsidRPr="007C1163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</w:r>
      <w:r w:rsidRPr="007C116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B19F6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F6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9F6" w:rsidRDefault="00AB19F6" w:rsidP="00AB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00" w:rsidRDefault="00854600" w:rsidP="0074640D">
      <w:pPr>
        <w:spacing w:after="0" w:line="240" w:lineRule="auto"/>
      </w:pPr>
      <w:r>
        <w:separator/>
      </w:r>
    </w:p>
  </w:endnote>
  <w:endnote w:type="continuationSeparator" w:id="0">
    <w:p w:rsidR="00854600" w:rsidRDefault="00854600" w:rsidP="007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00" w:rsidRDefault="00854600" w:rsidP="0074640D">
      <w:pPr>
        <w:spacing w:after="0" w:line="240" w:lineRule="auto"/>
      </w:pPr>
      <w:r>
        <w:separator/>
      </w:r>
    </w:p>
  </w:footnote>
  <w:footnote w:type="continuationSeparator" w:id="0">
    <w:p w:rsidR="00854600" w:rsidRDefault="00854600" w:rsidP="0074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CD4"/>
    <w:multiLevelType w:val="hybridMultilevel"/>
    <w:tmpl w:val="9DC40D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97EC0"/>
    <w:multiLevelType w:val="hybridMultilevel"/>
    <w:tmpl w:val="9BD4A3CA"/>
    <w:lvl w:ilvl="0" w:tplc="80329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7F"/>
    <w:rsid w:val="0048667F"/>
    <w:rsid w:val="0074640D"/>
    <w:rsid w:val="00816B4A"/>
    <w:rsid w:val="00854600"/>
    <w:rsid w:val="00AB19F6"/>
    <w:rsid w:val="00CF0323"/>
    <w:rsid w:val="00D1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9F6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1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B19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B19F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640D"/>
    <w:rPr>
      <w:b/>
      <w:bCs/>
    </w:rPr>
  </w:style>
  <w:style w:type="paragraph" w:styleId="Testonotaapidipagina">
    <w:name w:val="footnote text"/>
    <w:aliases w:val="Footnote Text Char Carattere,Footnote Text Char Carattere Carattere Carattere Carattere,Testo nota a piè di pagina1 Carattere,Testo nota a piè di pagina2 Carattere Carattere Carattere,Testo nota a piè di pagina1"/>
    <w:basedOn w:val="Normale"/>
    <w:link w:val="TestonotaapidipaginaCarattere"/>
    <w:uiPriority w:val="99"/>
    <w:unhideWhenUsed/>
    <w:rsid w:val="00746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 Carattere,Footnote Text Char Carattere Carattere Carattere Carattere Carattere,Testo nota a piè di pagina1 Carattere Carattere,Testo nota a piè di pagina1 Carattere1"/>
    <w:basedOn w:val="Carpredefinitoparagrafo"/>
    <w:link w:val="Testonotaapidipagina"/>
    <w:uiPriority w:val="99"/>
    <w:rsid w:val="00746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640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464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9F6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B1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B19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B19F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640D"/>
    <w:rPr>
      <w:b/>
      <w:bCs/>
    </w:rPr>
  </w:style>
  <w:style w:type="paragraph" w:styleId="Testonotaapidipagina">
    <w:name w:val="footnote text"/>
    <w:aliases w:val="Footnote Text Char Carattere,Footnote Text Char Carattere Carattere Carattere Carattere,Testo nota a piè di pagina1 Carattere,Testo nota a piè di pagina2 Carattere Carattere Carattere,Testo nota a piè di pagina1"/>
    <w:basedOn w:val="Normale"/>
    <w:link w:val="TestonotaapidipaginaCarattere"/>
    <w:uiPriority w:val="99"/>
    <w:unhideWhenUsed/>
    <w:rsid w:val="00746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 Carattere,Footnote Text Char Carattere Carattere Carattere Carattere Carattere,Testo nota a piè di pagina1 Carattere Carattere,Testo nota a piè di pagina1 Carattere1"/>
    <w:basedOn w:val="Carpredefinitoparagrafo"/>
    <w:link w:val="Testonotaapidipagina"/>
    <w:uiPriority w:val="99"/>
    <w:rsid w:val="00746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640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4640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lanuovaproceduracivile.com/libro-spina-a-cura-di-codice-operativo-dei-nuovi-adr-per-la-collana-la-nuova-procedura-civile-pacini-ed-pisa-201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samsung</cp:lastModifiedBy>
  <cp:revision>2</cp:revision>
  <dcterms:created xsi:type="dcterms:W3CDTF">2016-09-30T10:05:00Z</dcterms:created>
  <dcterms:modified xsi:type="dcterms:W3CDTF">2016-09-30T10:05:00Z</dcterms:modified>
</cp:coreProperties>
</file>